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7D594" w14:textId="23DFC982" w:rsidR="00517336" w:rsidRPr="005F1F73" w:rsidRDefault="005F1F73" w:rsidP="00517336">
      <w:pPr>
        <w:rPr>
          <w:rStyle w:val="Emphasis"/>
        </w:rPr>
      </w:pPr>
      <w: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Big Idea in Algebra #2: </w:t>
      </w:r>
      <w:r w:rsidRPr="005F1F73">
        <w:rPr>
          <w:rStyle w:val="Emphasis"/>
        </w:rPr>
        <w:t xml:space="preserve">Reading pp. 25-29 </w:t>
      </w:r>
      <w:r w:rsidRPr="005F1F73">
        <w:rPr>
          <w:rStyle w:val="Emphasis"/>
          <w:rFonts w:eastAsiaTheme="minorHAnsi"/>
        </w:rPr>
        <w:t>in Expressions, Equations, and Functions (NCTM, 2011)</w:t>
      </w:r>
      <w:r w:rsidR="00C7113E" w:rsidRPr="005F1F73">
        <w:rPr>
          <w:rStyle w:val="Emphasis"/>
        </w:rPr>
        <w:t xml:space="preserve"> </w:t>
      </w:r>
    </w:p>
    <w:p w14:paraId="10E5A713" w14:textId="77777777" w:rsidR="006E76DB" w:rsidRDefault="006E76DB" w:rsidP="00517336">
      <w:pPr>
        <w:spacing w:after="200" w:line="276" w:lineRule="auto"/>
        <w:rPr>
          <w:rFonts w:eastAsiaTheme="minorHAnsi"/>
          <w:color w:val="8064A2" w:themeColor="accent4"/>
          <w:sz w:val="22"/>
          <w:szCs w:val="22"/>
        </w:rPr>
      </w:pPr>
    </w:p>
    <w:p w14:paraId="55474DDB" w14:textId="77777777" w:rsidR="006E76DB" w:rsidRDefault="006E76DB" w:rsidP="00517336">
      <w:pPr>
        <w:spacing w:after="200" w:line="276" w:lineRule="auto"/>
        <w:rPr>
          <w:rFonts w:eastAsiaTheme="minorHAnsi"/>
          <w:color w:val="8064A2" w:themeColor="accent4"/>
          <w:sz w:val="22"/>
          <w:szCs w:val="22"/>
        </w:rPr>
      </w:pPr>
    </w:p>
    <w:p w14:paraId="2B82AF1D" w14:textId="77777777" w:rsidR="006E76DB" w:rsidRDefault="006E76DB" w:rsidP="00517336">
      <w:pPr>
        <w:spacing w:after="200" w:line="276" w:lineRule="auto"/>
        <w:rPr>
          <w:rFonts w:eastAsiaTheme="minorHAnsi"/>
          <w:color w:val="8064A2" w:themeColor="accent4"/>
          <w:sz w:val="22"/>
          <w:szCs w:val="22"/>
        </w:rPr>
      </w:pPr>
    </w:p>
    <w:p w14:paraId="4F84BC3B" w14:textId="77777777" w:rsidR="006E76DB" w:rsidRDefault="006E76DB" w:rsidP="00517336">
      <w:pPr>
        <w:spacing w:after="200" w:line="276" w:lineRule="auto"/>
        <w:rPr>
          <w:rFonts w:eastAsiaTheme="minorHAnsi"/>
          <w:color w:val="8064A2" w:themeColor="accent4"/>
          <w:sz w:val="22"/>
          <w:szCs w:val="22"/>
        </w:rPr>
      </w:pPr>
    </w:p>
    <w:p w14:paraId="32361553" w14:textId="77777777" w:rsidR="006E76DB" w:rsidRDefault="006E76DB" w:rsidP="00517336">
      <w:pPr>
        <w:spacing w:after="200" w:line="276" w:lineRule="auto"/>
        <w:rPr>
          <w:rFonts w:eastAsiaTheme="minorHAnsi"/>
          <w:color w:val="8064A2" w:themeColor="accent4"/>
          <w:sz w:val="22"/>
          <w:szCs w:val="22"/>
        </w:rPr>
      </w:pPr>
    </w:p>
    <w:p w14:paraId="5FDCEE96" w14:textId="77777777" w:rsidR="006E76DB" w:rsidRDefault="006E76DB" w:rsidP="00517336">
      <w:pPr>
        <w:spacing w:after="200" w:line="276" w:lineRule="auto"/>
        <w:rPr>
          <w:rFonts w:eastAsiaTheme="minorHAnsi"/>
          <w:color w:val="8064A2" w:themeColor="accent4"/>
          <w:sz w:val="22"/>
          <w:szCs w:val="22"/>
        </w:rPr>
      </w:pPr>
    </w:p>
    <w:p w14:paraId="39B9DDBD" w14:textId="77777777" w:rsidR="006E76DB" w:rsidRDefault="006E76DB" w:rsidP="00517336">
      <w:pPr>
        <w:spacing w:after="200" w:line="276" w:lineRule="auto"/>
        <w:rPr>
          <w:rFonts w:eastAsiaTheme="minorHAnsi"/>
          <w:color w:val="8064A2" w:themeColor="accent4"/>
          <w:sz w:val="22"/>
          <w:szCs w:val="22"/>
        </w:rPr>
      </w:pPr>
    </w:p>
    <w:p w14:paraId="2A7C6F0F" w14:textId="77777777" w:rsidR="006E76DB" w:rsidRDefault="006E76DB" w:rsidP="00517336">
      <w:pPr>
        <w:spacing w:after="200" w:line="276" w:lineRule="auto"/>
        <w:rPr>
          <w:rFonts w:eastAsiaTheme="minorHAnsi"/>
          <w:color w:val="8064A2" w:themeColor="accent4"/>
          <w:sz w:val="22"/>
          <w:szCs w:val="22"/>
        </w:rPr>
      </w:pPr>
    </w:p>
    <w:p w14:paraId="02BD4C4C" w14:textId="77777777" w:rsidR="006E76DB" w:rsidRDefault="006E76DB" w:rsidP="00517336">
      <w:pPr>
        <w:spacing w:after="200" w:line="276" w:lineRule="auto"/>
        <w:rPr>
          <w:rFonts w:eastAsiaTheme="minorHAnsi"/>
          <w:color w:val="8064A2" w:themeColor="accent4"/>
          <w:sz w:val="22"/>
          <w:szCs w:val="22"/>
        </w:rPr>
      </w:pPr>
    </w:p>
    <w:p w14:paraId="3324BBC7" w14:textId="77777777" w:rsidR="006E76DB" w:rsidRDefault="006E76DB" w:rsidP="00517336">
      <w:pPr>
        <w:spacing w:after="200" w:line="276" w:lineRule="auto"/>
        <w:rPr>
          <w:rFonts w:eastAsiaTheme="minorHAnsi"/>
          <w:color w:val="8064A2" w:themeColor="accent4"/>
          <w:sz w:val="22"/>
          <w:szCs w:val="22"/>
        </w:rPr>
      </w:pPr>
    </w:p>
    <w:p w14:paraId="5E5451D7" w14:textId="7E5B5555" w:rsidR="006342E8" w:rsidRPr="00AF681D" w:rsidRDefault="00AF681D" w:rsidP="00517336">
      <w:pPr>
        <w:spacing w:after="200" w:line="276" w:lineRule="auto"/>
        <w:rPr>
          <w:rFonts w:eastAsiaTheme="minorHAnsi"/>
          <w:color w:val="8064A2" w:themeColor="accent4"/>
          <w:sz w:val="22"/>
          <w:szCs w:val="22"/>
        </w:rPr>
      </w:pPr>
      <w:r w:rsidRPr="00AF681D">
        <w:rPr>
          <w:rFonts w:eastAsiaTheme="minorHAnsi"/>
          <w:color w:val="8064A2" w:themeColor="accent4"/>
          <w:sz w:val="22"/>
          <w:szCs w:val="22"/>
        </w:rPr>
        <w:t xml:space="preserve"> </w:t>
      </w:r>
    </w:p>
    <w:p w14:paraId="19C6AEC8" w14:textId="467F5A37" w:rsidR="002A2A1F" w:rsidRPr="0011794D" w:rsidRDefault="006E76DB" w:rsidP="002A2A1F">
      <w:pPr>
        <w:rPr>
          <w:b/>
          <w:i/>
          <w:iCs/>
          <w:sz w:val="32"/>
          <w:szCs w:val="3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Growing Dots</w:t>
      </w:r>
      <w:r w:rsidR="009A396F"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2A2A1F" w:rsidRPr="0011794D">
        <w:rPr>
          <w:sz w:val="20"/>
          <w:szCs w:val="20"/>
        </w:rPr>
        <w:t>(</w:t>
      </w:r>
      <w:proofErr w:type="spellStart"/>
      <w:r w:rsidR="002A2A1F" w:rsidRPr="0011794D">
        <w:rPr>
          <w:sz w:val="20"/>
          <w:szCs w:val="20"/>
        </w:rPr>
        <w:t>Seago</w:t>
      </w:r>
      <w:proofErr w:type="spellEnd"/>
      <w:r w:rsidR="002A2A1F" w:rsidRPr="0011794D">
        <w:rPr>
          <w:sz w:val="20"/>
          <w:szCs w:val="20"/>
        </w:rPr>
        <w:t xml:space="preserve">, </w:t>
      </w:r>
      <w:proofErr w:type="spellStart"/>
      <w:r w:rsidR="002A2A1F" w:rsidRPr="0011794D">
        <w:rPr>
          <w:sz w:val="20"/>
          <w:szCs w:val="20"/>
        </w:rPr>
        <w:t>Mumme</w:t>
      </w:r>
      <w:proofErr w:type="spellEnd"/>
      <w:r w:rsidR="002A2A1F" w:rsidRPr="0011794D">
        <w:rPr>
          <w:sz w:val="20"/>
          <w:szCs w:val="20"/>
        </w:rPr>
        <w:t xml:space="preserve">, </w:t>
      </w:r>
      <w:r w:rsidR="00713E6D">
        <w:rPr>
          <w:sz w:val="20"/>
          <w:szCs w:val="20"/>
        </w:rPr>
        <w:t xml:space="preserve">&amp; </w:t>
      </w:r>
      <w:bookmarkStart w:id="0" w:name="_GoBack"/>
      <w:bookmarkEnd w:id="0"/>
      <w:proofErr w:type="spellStart"/>
      <w:r w:rsidR="002A2A1F" w:rsidRPr="0011794D">
        <w:rPr>
          <w:sz w:val="20"/>
          <w:szCs w:val="20"/>
        </w:rPr>
        <w:t>Branca</w:t>
      </w:r>
      <w:proofErr w:type="spellEnd"/>
      <w:r w:rsidR="002A2A1F" w:rsidRPr="0011794D">
        <w:rPr>
          <w:sz w:val="20"/>
          <w:szCs w:val="20"/>
        </w:rPr>
        <w:t>, 2004).</w:t>
      </w:r>
      <w:r w:rsidR="002A2A1F">
        <w:rPr>
          <w:sz w:val="20"/>
          <w:szCs w:val="20"/>
        </w:rPr>
        <w:t xml:space="preserve"> </w:t>
      </w:r>
      <w:r w:rsidR="002A2A1F" w:rsidRPr="0011794D">
        <w:rPr>
          <w:sz w:val="20"/>
          <w:szCs w:val="20"/>
        </w:rPr>
        <w:t xml:space="preserve"> </w:t>
      </w:r>
      <w:r w:rsidR="002A2A1F" w:rsidRPr="0011794D">
        <w:rPr>
          <w:i/>
          <w:iCs/>
          <w:sz w:val="20"/>
          <w:szCs w:val="20"/>
        </w:rPr>
        <w:t>Learning and Teaching Linear Function</w:t>
      </w:r>
    </w:p>
    <w:p w14:paraId="63D47E58" w14:textId="52040A01" w:rsidR="006342E8" w:rsidRPr="00517336" w:rsidRDefault="006E76DB" w:rsidP="00517336">
      <w:pPr>
        <w:spacing w:after="200" w:line="276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Work on the task independently</w:t>
      </w:r>
      <w:r w:rsidR="009A396F">
        <w:rPr>
          <w:rFonts w:eastAsiaTheme="minorHAnsi"/>
          <w:sz w:val="22"/>
          <w:szCs w:val="22"/>
        </w:rPr>
        <w:t>. Your instructor will let you know when it appears peers are ready to chat.  As you answer the questions, attend to our mathematics norms (e.g., solving it a different way)</w:t>
      </w:r>
      <w:r w:rsidR="00725B49">
        <w:rPr>
          <w:rFonts w:eastAsiaTheme="minorHAnsi"/>
          <w:sz w:val="22"/>
          <w:szCs w:val="22"/>
        </w:rPr>
        <w:t>.</w:t>
      </w:r>
    </w:p>
    <w:p w14:paraId="35B97825" w14:textId="61FBF68A" w:rsidR="0056082A" w:rsidRDefault="0056082A">
      <w:pPr>
        <w:rPr>
          <w:rFonts w:eastAsiaTheme="minorHAnsi"/>
          <w:color w:val="8064A2" w:themeColor="accent4"/>
          <w:sz w:val="22"/>
          <w:szCs w:val="22"/>
        </w:rPr>
      </w:pPr>
      <w:r>
        <w:rPr>
          <w:rFonts w:eastAsiaTheme="minorHAnsi"/>
          <w:color w:val="8064A2" w:themeColor="accent4"/>
          <w:sz w:val="22"/>
          <w:szCs w:val="22"/>
        </w:rPr>
        <w:t>Start this task off by noting that in our world we know there are viruses.  These viruses spread differently.  In this task, we are going to represent 1 “germ” of a particular virus with each dot.  As each minute passes the virus spreads and there are more and more germs.</w:t>
      </w:r>
    </w:p>
    <w:p w14:paraId="2743035A" w14:textId="77777777" w:rsidR="0056082A" w:rsidRDefault="0056082A">
      <w:pPr>
        <w:rPr>
          <w:rFonts w:eastAsiaTheme="minorHAnsi"/>
          <w:color w:val="8064A2" w:themeColor="accent4"/>
          <w:sz w:val="22"/>
          <w:szCs w:val="22"/>
        </w:rPr>
      </w:pPr>
    </w:p>
    <w:p w14:paraId="0BE03D72" w14:textId="0B72C009" w:rsidR="006342E8" w:rsidRDefault="00120A0E">
      <w:pPr>
        <w:rPr>
          <w:rFonts w:eastAsiaTheme="minorHAnsi"/>
          <w:color w:val="8064A2" w:themeColor="accent4"/>
          <w:sz w:val="22"/>
          <w:szCs w:val="22"/>
        </w:rPr>
      </w:pPr>
      <w:r w:rsidRPr="00120A0E">
        <w:rPr>
          <w:rFonts w:eastAsiaTheme="minorHAnsi"/>
          <w:color w:val="8064A2" w:themeColor="accent4"/>
          <w:sz w:val="22"/>
          <w:szCs w:val="22"/>
        </w:rPr>
        <w:t xml:space="preserve">See solutions and ideas in </w:t>
      </w:r>
      <w:proofErr w:type="spellStart"/>
      <w:r w:rsidRPr="00120A0E">
        <w:rPr>
          <w:rFonts w:eastAsiaTheme="minorHAnsi"/>
          <w:color w:val="8064A2" w:themeColor="accent4"/>
          <w:sz w:val="22"/>
          <w:szCs w:val="22"/>
        </w:rPr>
        <w:t>dropbox</w:t>
      </w:r>
      <w:proofErr w:type="spellEnd"/>
      <w:r w:rsidRPr="00120A0E">
        <w:rPr>
          <w:rFonts w:eastAsiaTheme="minorHAnsi"/>
          <w:color w:val="8064A2" w:themeColor="accent4"/>
          <w:sz w:val="22"/>
          <w:szCs w:val="22"/>
        </w:rPr>
        <w:t xml:space="preserve">. </w:t>
      </w:r>
    </w:p>
    <w:p w14:paraId="0000A01C" w14:textId="77777777" w:rsidR="006E76DB" w:rsidRDefault="006E76DB">
      <w:pPr>
        <w:rPr>
          <w:rFonts w:eastAsiaTheme="minorHAnsi"/>
          <w:color w:val="8064A2" w:themeColor="accent4"/>
          <w:sz w:val="22"/>
          <w:szCs w:val="22"/>
        </w:rPr>
      </w:pPr>
    </w:p>
    <w:p w14:paraId="330AFA2F" w14:textId="4D45C04F" w:rsidR="006E76DB" w:rsidRDefault="006E76DB">
      <w:pPr>
        <w:rPr>
          <w:rFonts w:eastAsiaTheme="minorHAnsi"/>
          <w:color w:val="8064A2" w:themeColor="accent4"/>
          <w:sz w:val="22"/>
          <w:szCs w:val="22"/>
        </w:rPr>
      </w:pPr>
      <w:r>
        <w:rPr>
          <w:rFonts w:eastAsiaTheme="minorHAnsi"/>
          <w:color w:val="8064A2" w:themeColor="accent4"/>
          <w:sz w:val="22"/>
          <w:szCs w:val="22"/>
        </w:rPr>
        <w:t>Select and Sequence students work for drawing out algebraic connections</w:t>
      </w:r>
    </w:p>
    <w:p w14:paraId="1FD519A6" w14:textId="1C31A2A5" w:rsidR="006E76DB" w:rsidRPr="00120A0E" w:rsidRDefault="006E76DB">
      <w:pPr>
        <w:rPr>
          <w:rFonts w:eastAsiaTheme="minorHAnsi"/>
          <w:color w:val="8064A2" w:themeColor="accent4"/>
          <w:sz w:val="22"/>
          <w:szCs w:val="22"/>
        </w:rPr>
      </w:pPr>
      <w:r>
        <w:rPr>
          <w:rFonts w:eastAsiaTheme="minorHAnsi"/>
          <w:color w:val="8064A2" w:themeColor="accent4"/>
          <w:sz w:val="22"/>
          <w:szCs w:val="22"/>
        </w:rPr>
        <w:t>Pay close attention to representations and explain that students should be</w:t>
      </w:r>
      <w:r w:rsidR="00752602">
        <w:rPr>
          <w:rFonts w:eastAsiaTheme="minorHAnsi"/>
          <w:color w:val="8064A2" w:themeColor="accent4"/>
          <w:sz w:val="22"/>
          <w:szCs w:val="22"/>
        </w:rPr>
        <w:t xml:space="preserve"> able to explain their algebraic representation using the growing dots pictures.</w:t>
      </w:r>
    </w:p>
    <w:p w14:paraId="0D9AA451" w14:textId="77777777" w:rsidR="00390AF3" w:rsidRDefault="00390AF3">
      <w:pP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br w:type="page"/>
      </w:r>
    </w:p>
    <w:p w14:paraId="5018ED1A" w14:textId="774B6C46" w:rsidR="00114334" w:rsidRPr="00114334" w:rsidRDefault="00114334" w:rsidP="00390AF3">
      <w:pPr>
        <w:rPr>
          <w:bCs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 xml:space="preserve">SMP Evidence: </w:t>
      </w:r>
      <w:r>
        <w:t xml:space="preserve">Write down below which of the 8 SMP’s </w:t>
      </w:r>
      <w:r w:rsidRPr="00114334">
        <w:rPr>
          <w:b/>
          <w:bCs/>
        </w:rPr>
        <w:t>you</w:t>
      </w:r>
      <w:r>
        <w:t xml:space="preserve"> were engaging in during the solving of this task.  </w:t>
      </w:r>
    </w:p>
    <w:p w14:paraId="08C4C932" w14:textId="77777777" w:rsidR="00114334" w:rsidRDefault="00114334" w:rsidP="00390AF3">
      <w:pP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67B2BBC" w14:textId="77777777" w:rsidR="00114334" w:rsidRDefault="00114334" w:rsidP="00390AF3">
      <w:pP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E4982D2" w14:textId="77777777" w:rsidR="00114334" w:rsidRDefault="00114334" w:rsidP="00390AF3">
      <w:pP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52C7C9F" w14:textId="77777777" w:rsidR="00114334" w:rsidRDefault="00114334" w:rsidP="00390AF3">
      <w:pP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6773586" w14:textId="77777777" w:rsidR="00114334" w:rsidRDefault="00114334" w:rsidP="00390AF3">
      <w:pP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64D1DD6" w14:textId="77777777" w:rsidR="00114334" w:rsidRDefault="00114334" w:rsidP="00390AF3">
      <w:pP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77E7183" w14:textId="77777777" w:rsidR="00114334" w:rsidRDefault="00114334" w:rsidP="00390AF3">
      <w:pP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8D56F1A" w14:textId="77777777" w:rsidR="00114334" w:rsidRDefault="00114334" w:rsidP="00390AF3">
      <w:pP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F142158" w14:textId="77777777" w:rsidR="00114334" w:rsidRDefault="00114334" w:rsidP="00390AF3">
      <w:pP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06747E1" w14:textId="77777777" w:rsidR="00114334" w:rsidRDefault="00114334" w:rsidP="00390AF3">
      <w:pP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53D2582" w14:textId="50F5583C" w:rsidR="00114334" w:rsidRDefault="00114334" w:rsidP="00390AF3">
      <w:r>
        <w:t xml:space="preserve">From our classes’ mathematical discourse about this task, what evidence did you see that </w:t>
      </w:r>
      <w:r>
        <w:rPr>
          <w:b/>
          <w:bCs/>
        </w:rPr>
        <w:t>others</w:t>
      </w:r>
      <w:r>
        <w:t xml:space="preserve"> were engaging in the particular SMP’s?</w:t>
      </w:r>
    </w:p>
    <w:p w14:paraId="6F46C465" w14:textId="77777777" w:rsidR="00114334" w:rsidRDefault="00114334" w:rsidP="00390AF3"/>
    <w:p w14:paraId="08E950C1" w14:textId="77777777" w:rsidR="00114334" w:rsidRDefault="00114334" w:rsidP="00390AF3"/>
    <w:p w14:paraId="79CBAB8A" w14:textId="77777777" w:rsidR="00114334" w:rsidRDefault="00114334" w:rsidP="00390AF3"/>
    <w:p w14:paraId="1580CC84" w14:textId="77777777" w:rsidR="00114334" w:rsidRDefault="00114334" w:rsidP="00390AF3"/>
    <w:p w14:paraId="09328F57" w14:textId="77777777" w:rsidR="00114334" w:rsidRDefault="00114334" w:rsidP="00390AF3"/>
    <w:p w14:paraId="73B1B699" w14:textId="77777777" w:rsidR="00114334" w:rsidRPr="00114334" w:rsidRDefault="00114334" w:rsidP="00390AF3">
      <w:pPr>
        <w:rPr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5D4AA7E" w14:textId="77777777" w:rsidR="00114334" w:rsidRDefault="00114334" w:rsidP="00390AF3">
      <w:pP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DF04AED" w14:textId="77777777" w:rsidR="00114334" w:rsidRDefault="00114334">
      <w:pP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br w:type="page"/>
      </w:r>
    </w:p>
    <w:p w14:paraId="009E6E21" w14:textId="03B6FC0E" w:rsidR="00390AF3" w:rsidRPr="004D0530" w:rsidRDefault="00752602" w:rsidP="00390AF3">
      <w:pP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Video: Student’s algebraic connections</w:t>
      </w:r>
    </w:p>
    <w:p w14:paraId="69609FB2" w14:textId="77777777" w:rsidR="00752602" w:rsidRDefault="00752602" w:rsidP="00752602">
      <w:pPr>
        <w:spacing w:after="200" w:line="276" w:lineRule="auto"/>
      </w:pPr>
      <w:r>
        <w:t xml:space="preserve">Pay close attention to the student thinking in the video.  </w:t>
      </w:r>
    </w:p>
    <w:p w14:paraId="10A3C0CF" w14:textId="3ADB4F46" w:rsidR="00752602" w:rsidRDefault="00752602" w:rsidP="00752602">
      <w:pPr>
        <w:spacing w:after="200" w:line="276" w:lineRule="auto"/>
      </w:pPr>
      <w:r>
        <w:t>What evidence is there about what particular students know?</w:t>
      </w:r>
    </w:p>
    <w:p w14:paraId="3A8BEB28" w14:textId="7FC3FFCC" w:rsidR="00A5094B" w:rsidRDefault="009751B1" w:rsidP="00752602">
      <w:pPr>
        <w:spacing w:after="200" w:line="276" w:lineRule="auto"/>
        <w:rPr>
          <w:rFonts w:eastAsiaTheme="minorHAnsi"/>
          <w:color w:val="8064A2" w:themeColor="accent4"/>
          <w:sz w:val="22"/>
          <w:szCs w:val="22"/>
        </w:rPr>
      </w:pPr>
      <w:r>
        <w:rPr>
          <w:rFonts w:eastAsiaTheme="minorHAnsi"/>
          <w:color w:val="8064A2" w:themeColor="accent4"/>
          <w:sz w:val="22"/>
          <w:szCs w:val="22"/>
        </w:rPr>
        <w:t>Play video GH06111612 ~10min</w:t>
      </w:r>
    </w:p>
    <w:p w14:paraId="0D658963" w14:textId="0B54429B" w:rsidR="00A5094B" w:rsidRDefault="00A5094B" w:rsidP="00752602">
      <w:pPr>
        <w:spacing w:after="200" w:line="276" w:lineRule="auto"/>
        <w:rPr>
          <w:rFonts w:eastAsiaTheme="minorHAnsi"/>
          <w:color w:val="8064A2" w:themeColor="accent4"/>
          <w:sz w:val="22"/>
          <w:szCs w:val="22"/>
        </w:rPr>
      </w:pPr>
      <w:r>
        <w:rPr>
          <w:rFonts w:eastAsiaTheme="minorHAnsi"/>
          <w:color w:val="8064A2" w:themeColor="accent4"/>
          <w:sz w:val="22"/>
          <w:szCs w:val="22"/>
        </w:rPr>
        <w:t>Students should be directed to these three questions prior to the video</w:t>
      </w:r>
    </w:p>
    <w:p w14:paraId="78B259BD" w14:textId="7A64F059" w:rsidR="00752602" w:rsidRDefault="00A5094B" w:rsidP="00752602">
      <w:pPr>
        <w:spacing w:after="200" w:line="276" w:lineRule="auto"/>
      </w:pPr>
      <w:r>
        <w:rPr>
          <w:rFonts w:eastAsiaTheme="minorHAnsi"/>
          <w:color w:val="8064A2" w:themeColor="accent4"/>
          <w:sz w:val="22"/>
          <w:szCs w:val="22"/>
        </w:rPr>
        <w:t xml:space="preserve">Use these three questions as discussion points following the video. </w:t>
      </w:r>
    </w:p>
    <w:p w14:paraId="22501233" w14:textId="77777777" w:rsidR="00114334" w:rsidRDefault="00114334" w:rsidP="00752602">
      <w:pPr>
        <w:spacing w:after="200" w:line="276" w:lineRule="auto"/>
      </w:pPr>
    </w:p>
    <w:p w14:paraId="74D6F136" w14:textId="1D265F77" w:rsidR="00114334" w:rsidRDefault="00114334" w:rsidP="00752602">
      <w:pPr>
        <w:spacing w:after="200" w:line="276" w:lineRule="auto"/>
      </w:pPr>
    </w:p>
    <w:p w14:paraId="0260D3EB" w14:textId="77777777" w:rsidR="00114334" w:rsidRDefault="00114334" w:rsidP="00752602">
      <w:pPr>
        <w:spacing w:after="200" w:line="276" w:lineRule="auto"/>
      </w:pPr>
    </w:p>
    <w:p w14:paraId="6EEEFF80" w14:textId="61CCBD2C" w:rsidR="00752602" w:rsidRDefault="00752602" w:rsidP="00752602">
      <w:pPr>
        <w:spacing w:after="200" w:line="276" w:lineRule="auto"/>
      </w:pPr>
      <w:r>
        <w:t>What evidence is there about what particular students do not know?</w:t>
      </w:r>
    </w:p>
    <w:p w14:paraId="7EFDEA1B" w14:textId="77777777" w:rsidR="00752602" w:rsidRDefault="00752602" w:rsidP="00752602">
      <w:pPr>
        <w:spacing w:after="200" w:line="276" w:lineRule="auto"/>
      </w:pPr>
    </w:p>
    <w:p w14:paraId="177F83A7" w14:textId="77777777" w:rsidR="00752602" w:rsidRDefault="00752602" w:rsidP="00752602">
      <w:pPr>
        <w:spacing w:after="200" w:line="276" w:lineRule="auto"/>
      </w:pPr>
    </w:p>
    <w:p w14:paraId="74F097C7" w14:textId="77777777" w:rsidR="00114334" w:rsidRDefault="00114334" w:rsidP="00752602">
      <w:pPr>
        <w:spacing w:after="200" w:line="276" w:lineRule="auto"/>
      </w:pPr>
    </w:p>
    <w:p w14:paraId="4CFBB48A" w14:textId="77777777" w:rsidR="00114334" w:rsidRDefault="00114334" w:rsidP="00752602">
      <w:pPr>
        <w:spacing w:after="200" w:line="276" w:lineRule="auto"/>
      </w:pPr>
    </w:p>
    <w:p w14:paraId="5C4C9E46" w14:textId="77777777" w:rsidR="00114334" w:rsidRDefault="00114334" w:rsidP="00752602">
      <w:pPr>
        <w:spacing w:after="200" w:line="276" w:lineRule="auto"/>
      </w:pPr>
    </w:p>
    <w:p w14:paraId="11EA5B69" w14:textId="77777777" w:rsidR="00752602" w:rsidRDefault="00752602" w:rsidP="00752602">
      <w:pPr>
        <w:spacing w:after="200" w:line="276" w:lineRule="auto"/>
      </w:pPr>
    </w:p>
    <w:p w14:paraId="66C19865" w14:textId="51C00E71" w:rsidR="00752602" w:rsidRDefault="00752602" w:rsidP="00752602">
      <w:pPr>
        <w:spacing w:after="200" w:line="276" w:lineRule="auto"/>
      </w:pPr>
      <w:r>
        <w:t>Describe any reasoning or sense making occurring in the video.</w:t>
      </w:r>
    </w:p>
    <w:p w14:paraId="6F49E6B9" w14:textId="77777777" w:rsidR="00114334" w:rsidRDefault="00114334" w:rsidP="00752602">
      <w:pPr>
        <w:spacing w:after="200" w:line="276" w:lineRule="auto"/>
      </w:pPr>
    </w:p>
    <w:p w14:paraId="01254A30" w14:textId="77777777" w:rsidR="00114334" w:rsidRDefault="00114334" w:rsidP="00752602">
      <w:pPr>
        <w:spacing w:after="200" w:line="276" w:lineRule="auto"/>
      </w:pPr>
    </w:p>
    <w:p w14:paraId="06567146" w14:textId="0C5F6F5F" w:rsidR="00114334" w:rsidRPr="00E10C4D" w:rsidRDefault="00E10C4D" w:rsidP="00752602">
      <w:pPr>
        <w:spacing w:after="200" w:line="276" w:lineRule="auto"/>
        <w:rPr>
          <w:color w:val="7030A0"/>
        </w:rPr>
      </w:pPr>
      <w:r w:rsidRPr="00E10C4D">
        <w:rPr>
          <w:color w:val="7030A0"/>
        </w:rPr>
        <w:t>After the video and questions</w:t>
      </w:r>
      <w:r>
        <w:rPr>
          <w:color w:val="7030A0"/>
        </w:rPr>
        <w:t xml:space="preserve"> ask them how 7-10</w:t>
      </w:r>
      <w:r w:rsidRPr="00E10C4D">
        <w:rPr>
          <w:color w:val="7030A0"/>
          <w:vertAlign w:val="superscript"/>
        </w:rPr>
        <w:t>th</w:t>
      </w:r>
      <w:r>
        <w:rPr>
          <w:color w:val="7030A0"/>
        </w:rPr>
        <w:t xml:space="preserve"> grade students came up with each of the following generalizations</w:t>
      </w:r>
    </w:p>
    <w:p w14:paraId="3D444BA8" w14:textId="63268651" w:rsidR="00114334" w:rsidRPr="00E10C4D" w:rsidRDefault="00E10C4D" w:rsidP="00752602">
      <w:pPr>
        <w:spacing w:after="200" w:line="276" w:lineRule="auto"/>
        <w:rPr>
          <w:color w:val="7030A0"/>
        </w:rPr>
      </w:pPr>
      <w:proofErr w:type="gramStart"/>
      <w:r w:rsidRPr="00E10C4D">
        <w:rPr>
          <w:color w:val="7030A0"/>
        </w:rPr>
        <w:t>t</w:t>
      </w:r>
      <w:proofErr w:type="gramEnd"/>
      <w:r w:rsidRPr="00E10C4D">
        <w:rPr>
          <w:color w:val="7030A0"/>
        </w:rPr>
        <w:t xml:space="preserve"> * 4 + 1</w:t>
      </w:r>
      <w:r w:rsidRPr="00E10C4D">
        <w:rPr>
          <w:color w:val="7030A0"/>
        </w:rPr>
        <w:tab/>
        <w:t>(t + 1) * 4 – 3</w:t>
      </w:r>
      <w:r w:rsidRPr="00E10C4D">
        <w:rPr>
          <w:color w:val="7030A0"/>
        </w:rPr>
        <w:tab/>
      </w:r>
      <w:r w:rsidRPr="00E10C4D">
        <w:rPr>
          <w:color w:val="7030A0"/>
        </w:rPr>
        <w:tab/>
        <w:t>(2t + 1)+ 2t</w:t>
      </w:r>
      <w:r w:rsidRPr="00E10C4D">
        <w:rPr>
          <w:color w:val="7030A0"/>
        </w:rPr>
        <w:tab/>
      </w:r>
      <w:r w:rsidRPr="00E10C4D">
        <w:rPr>
          <w:color w:val="7030A0"/>
        </w:rPr>
        <w:tab/>
        <w:t>2(2t + 1) - 1</w:t>
      </w:r>
    </w:p>
    <w:p w14:paraId="0017373A" w14:textId="57FBB4EE" w:rsidR="00114334" w:rsidRPr="00E10C4D" w:rsidRDefault="00E10C4D" w:rsidP="00752602">
      <w:pPr>
        <w:spacing w:after="200" w:line="276" w:lineRule="auto"/>
        <w:rPr>
          <w:color w:val="7030A0"/>
        </w:rPr>
      </w:pPr>
      <w:r w:rsidRPr="00E10C4D">
        <w:rPr>
          <w:color w:val="7030A0"/>
        </w:rPr>
        <w:t>After discussion pass out Solution methods sheet</w:t>
      </w:r>
    </w:p>
    <w:p w14:paraId="6E357D38" w14:textId="235D829B" w:rsidR="00643529" w:rsidRPr="00B64968" w:rsidRDefault="00777DA1" w:rsidP="00A5094B">
      <w:pPr>
        <w:spacing w:after="200" w:line="276" w:lineRule="auto"/>
        <w:rPr>
          <w:rFonts w:eastAsiaTheme="minorHAnsi"/>
          <w:color w:val="7030A0"/>
          <w:sz w:val="22"/>
          <w:szCs w:val="22"/>
        </w:rPr>
      </w:pPr>
      <w:r w:rsidRPr="00777DA1">
        <w:rPr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Assignment:</w:t>
      </w:r>
      <w:r>
        <w:t xml:space="preserve">  </w:t>
      </w:r>
      <w:r w:rsidR="00B64968">
        <w:rPr>
          <w:color w:val="7030A0"/>
        </w:rPr>
        <w:t>Best Guess is we won’t get to the student solutions above.  If not, assign as HW</w:t>
      </w:r>
    </w:p>
    <w:sectPr w:rsidR="00643529" w:rsidRPr="00B64968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BE57D" w14:textId="77777777" w:rsidR="00A06ADD" w:rsidRDefault="00A06ADD">
      <w:r>
        <w:separator/>
      </w:r>
    </w:p>
  </w:endnote>
  <w:endnote w:type="continuationSeparator" w:id="0">
    <w:p w14:paraId="1A13F6AB" w14:textId="77777777" w:rsidR="00A06ADD" w:rsidRDefault="00A0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268DC" w14:textId="77777777" w:rsidR="00AF681D" w:rsidRDefault="00AF681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3E6D">
      <w:rPr>
        <w:noProof/>
      </w:rPr>
      <w:t>1</w:t>
    </w:r>
    <w:r>
      <w:fldChar w:fldCharType="end"/>
    </w:r>
  </w:p>
  <w:p w14:paraId="788DA3A6" w14:textId="77777777" w:rsidR="00AF681D" w:rsidRDefault="00AF681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699BF" w14:textId="77777777" w:rsidR="00A06ADD" w:rsidRDefault="00A06ADD">
      <w:r>
        <w:separator/>
      </w:r>
    </w:p>
  </w:footnote>
  <w:footnote w:type="continuationSeparator" w:id="0">
    <w:p w14:paraId="087A6A43" w14:textId="77777777" w:rsidR="00A06ADD" w:rsidRDefault="00A06A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6E0DB" w14:textId="2C8F7D8E" w:rsidR="00AF681D" w:rsidRPr="00BC7EEC" w:rsidRDefault="00AF681D" w:rsidP="00BC7EEC">
    <w:pPr>
      <w:rPr>
        <w:sz w:val="44"/>
        <w:szCs w:val="44"/>
      </w:rPr>
    </w:pPr>
    <w:r>
      <w:rPr>
        <w:b/>
        <w:color w:val="984806" w:themeColor="accent6" w:themeShade="80"/>
        <w:sz w:val="44"/>
        <w:szCs w:val="44"/>
      </w:rPr>
      <w:t xml:space="preserve">Bostic &amp; </w:t>
    </w:r>
    <w:r w:rsidRPr="003016BE">
      <w:rPr>
        <w:b/>
        <w:color w:val="984806" w:themeColor="accent6" w:themeShade="80"/>
        <w:sz w:val="44"/>
        <w:szCs w:val="44"/>
      </w:rPr>
      <w:t>M</w:t>
    </w:r>
    <w:r>
      <w:rPr>
        <w:b/>
        <w:color w:val="984806" w:themeColor="accent6" w:themeShade="80"/>
        <w:sz w:val="44"/>
        <w:szCs w:val="44"/>
      </w:rPr>
      <w:t>atney</w:t>
    </w:r>
    <w:r w:rsidRPr="003016BE">
      <w:rPr>
        <w:color w:val="E36C0A" w:themeColor="accent6" w:themeShade="BF"/>
        <w:sz w:val="44"/>
        <w:szCs w:val="44"/>
      </w:rPr>
      <w:t xml:space="preserve">            </w:t>
    </w:r>
    <w:r w:rsidRPr="003016BE">
      <w:rPr>
        <w:b/>
        <w:color w:val="E36C0A" w:themeColor="accent6" w:themeShade="BF"/>
        <w:sz w:val="44"/>
        <w:szCs w:val="44"/>
      </w:rPr>
      <w:t xml:space="preserve">EDTL </w:t>
    </w:r>
    <w:r>
      <w:rPr>
        <w:b/>
        <w:color w:val="E36C0A" w:themeColor="accent6" w:themeShade="BF"/>
        <w:sz w:val="44"/>
        <w:szCs w:val="44"/>
      </w:rPr>
      <w:t>2740</w:t>
    </w:r>
    <w:r w:rsidRPr="003016BE">
      <w:rPr>
        <w:color w:val="E36C0A" w:themeColor="accent6" w:themeShade="BF"/>
        <w:sz w:val="44"/>
        <w:szCs w:val="44"/>
      </w:rPr>
      <w:tab/>
    </w:r>
    <w:r>
      <w:rPr>
        <w:sz w:val="44"/>
        <w:szCs w:val="44"/>
      </w:rPr>
      <w:t xml:space="preserve">     </w:t>
    </w:r>
    <w:r>
      <w:rPr>
        <w:sz w:val="44"/>
        <w:szCs w:val="44"/>
      </w:rPr>
      <w:tab/>
    </w:r>
    <w:r w:rsidR="005F1F73">
      <w:rPr>
        <w:b/>
        <w:bCs/>
        <w:sz w:val="44"/>
        <w:szCs w:val="44"/>
      </w:rPr>
      <w:t>13</w:t>
    </w:r>
  </w:p>
  <w:p w14:paraId="637CE1A9" w14:textId="77777777" w:rsidR="00AF681D" w:rsidRDefault="00AF681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1325"/>
    <w:multiLevelType w:val="hybridMultilevel"/>
    <w:tmpl w:val="3E9C4C10"/>
    <w:lvl w:ilvl="0" w:tplc="F5B2441C">
      <w:start w:val="4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42213"/>
    <w:multiLevelType w:val="hybridMultilevel"/>
    <w:tmpl w:val="0B7A986C"/>
    <w:lvl w:ilvl="0" w:tplc="B3B25D8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D552D"/>
    <w:multiLevelType w:val="hybridMultilevel"/>
    <w:tmpl w:val="56D0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07D9D"/>
    <w:multiLevelType w:val="hybridMultilevel"/>
    <w:tmpl w:val="A58C84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4371D1"/>
    <w:multiLevelType w:val="hybridMultilevel"/>
    <w:tmpl w:val="26A295C4"/>
    <w:lvl w:ilvl="0" w:tplc="DAC09B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B7"/>
    <w:rsid w:val="00022CD3"/>
    <w:rsid w:val="00025D71"/>
    <w:rsid w:val="000310F9"/>
    <w:rsid w:val="0003140D"/>
    <w:rsid w:val="000318A0"/>
    <w:rsid w:val="00037818"/>
    <w:rsid w:val="000561D9"/>
    <w:rsid w:val="0008023E"/>
    <w:rsid w:val="00084675"/>
    <w:rsid w:val="000B16E9"/>
    <w:rsid w:val="000C152A"/>
    <w:rsid w:val="000E26C3"/>
    <w:rsid w:val="000F5837"/>
    <w:rsid w:val="001042F6"/>
    <w:rsid w:val="00107083"/>
    <w:rsid w:val="00111A3B"/>
    <w:rsid w:val="00114334"/>
    <w:rsid w:val="00120A0E"/>
    <w:rsid w:val="00144E1E"/>
    <w:rsid w:val="00160340"/>
    <w:rsid w:val="00170DDC"/>
    <w:rsid w:val="00180528"/>
    <w:rsid w:val="001835A7"/>
    <w:rsid w:val="0018364C"/>
    <w:rsid w:val="001859CB"/>
    <w:rsid w:val="001A20C5"/>
    <w:rsid w:val="001A23AE"/>
    <w:rsid w:val="001A3771"/>
    <w:rsid w:val="001A3D4B"/>
    <w:rsid w:val="001D55EC"/>
    <w:rsid w:val="001E3748"/>
    <w:rsid w:val="002032AF"/>
    <w:rsid w:val="002162A4"/>
    <w:rsid w:val="00255743"/>
    <w:rsid w:val="0026563F"/>
    <w:rsid w:val="00271FEF"/>
    <w:rsid w:val="002A2A1F"/>
    <w:rsid w:val="002A33B9"/>
    <w:rsid w:val="002A4ED6"/>
    <w:rsid w:val="002A5CD4"/>
    <w:rsid w:val="002A5FD9"/>
    <w:rsid w:val="002C5212"/>
    <w:rsid w:val="002D03B1"/>
    <w:rsid w:val="002D0D4F"/>
    <w:rsid w:val="002E2B40"/>
    <w:rsid w:val="002E68E4"/>
    <w:rsid w:val="002E6AA8"/>
    <w:rsid w:val="003016BE"/>
    <w:rsid w:val="00303E11"/>
    <w:rsid w:val="00305756"/>
    <w:rsid w:val="00314D0B"/>
    <w:rsid w:val="003364EF"/>
    <w:rsid w:val="00345312"/>
    <w:rsid w:val="00352FED"/>
    <w:rsid w:val="003558B0"/>
    <w:rsid w:val="003600B7"/>
    <w:rsid w:val="003675AF"/>
    <w:rsid w:val="00390AF3"/>
    <w:rsid w:val="0039394C"/>
    <w:rsid w:val="00393F51"/>
    <w:rsid w:val="00416E93"/>
    <w:rsid w:val="00440992"/>
    <w:rsid w:val="00442989"/>
    <w:rsid w:val="00444419"/>
    <w:rsid w:val="00482B19"/>
    <w:rsid w:val="004872BC"/>
    <w:rsid w:val="00487351"/>
    <w:rsid w:val="004908DB"/>
    <w:rsid w:val="00492C81"/>
    <w:rsid w:val="004979D2"/>
    <w:rsid w:val="004A016E"/>
    <w:rsid w:val="004B1301"/>
    <w:rsid w:val="004B2D6D"/>
    <w:rsid w:val="004C30E1"/>
    <w:rsid w:val="004C70C0"/>
    <w:rsid w:val="004D0530"/>
    <w:rsid w:val="004F1FB6"/>
    <w:rsid w:val="0050028F"/>
    <w:rsid w:val="00517336"/>
    <w:rsid w:val="00517C3C"/>
    <w:rsid w:val="005209CF"/>
    <w:rsid w:val="00544590"/>
    <w:rsid w:val="0056082A"/>
    <w:rsid w:val="005753D5"/>
    <w:rsid w:val="00576F5F"/>
    <w:rsid w:val="00586877"/>
    <w:rsid w:val="00590702"/>
    <w:rsid w:val="005A7672"/>
    <w:rsid w:val="005B5198"/>
    <w:rsid w:val="005C0918"/>
    <w:rsid w:val="005E0F28"/>
    <w:rsid w:val="005E7FF1"/>
    <w:rsid w:val="005F1F73"/>
    <w:rsid w:val="005F28BA"/>
    <w:rsid w:val="00603A10"/>
    <w:rsid w:val="00616691"/>
    <w:rsid w:val="00621361"/>
    <w:rsid w:val="00631D22"/>
    <w:rsid w:val="006342E8"/>
    <w:rsid w:val="006349D4"/>
    <w:rsid w:val="00636C71"/>
    <w:rsid w:val="006373C8"/>
    <w:rsid w:val="006433AF"/>
    <w:rsid w:val="00643529"/>
    <w:rsid w:val="00662A85"/>
    <w:rsid w:val="00664214"/>
    <w:rsid w:val="006648C5"/>
    <w:rsid w:val="00694943"/>
    <w:rsid w:val="006B5812"/>
    <w:rsid w:val="006C644D"/>
    <w:rsid w:val="006D07D2"/>
    <w:rsid w:val="006E34AD"/>
    <w:rsid w:val="006E76DB"/>
    <w:rsid w:val="006F6042"/>
    <w:rsid w:val="00707644"/>
    <w:rsid w:val="00712F19"/>
    <w:rsid w:val="00713E6D"/>
    <w:rsid w:val="00724D32"/>
    <w:rsid w:val="00725B49"/>
    <w:rsid w:val="007508D4"/>
    <w:rsid w:val="00752602"/>
    <w:rsid w:val="00777DA1"/>
    <w:rsid w:val="00783D6F"/>
    <w:rsid w:val="00790499"/>
    <w:rsid w:val="007907A3"/>
    <w:rsid w:val="0079109C"/>
    <w:rsid w:val="00796EC0"/>
    <w:rsid w:val="007A292C"/>
    <w:rsid w:val="007A3AAF"/>
    <w:rsid w:val="007A7CB1"/>
    <w:rsid w:val="007B05FC"/>
    <w:rsid w:val="007C74F3"/>
    <w:rsid w:val="007F7218"/>
    <w:rsid w:val="00846A2F"/>
    <w:rsid w:val="00856105"/>
    <w:rsid w:val="00856110"/>
    <w:rsid w:val="00881203"/>
    <w:rsid w:val="0089188A"/>
    <w:rsid w:val="008B0736"/>
    <w:rsid w:val="008C2FA6"/>
    <w:rsid w:val="008D2A37"/>
    <w:rsid w:val="008D2A3F"/>
    <w:rsid w:val="008F01FB"/>
    <w:rsid w:val="009067DE"/>
    <w:rsid w:val="00910EB2"/>
    <w:rsid w:val="00910EF1"/>
    <w:rsid w:val="00934D5E"/>
    <w:rsid w:val="0095697C"/>
    <w:rsid w:val="00957ADC"/>
    <w:rsid w:val="0096652C"/>
    <w:rsid w:val="009751B1"/>
    <w:rsid w:val="009A396F"/>
    <w:rsid w:val="009B4DBD"/>
    <w:rsid w:val="009D10D5"/>
    <w:rsid w:val="009E0D67"/>
    <w:rsid w:val="009E56AD"/>
    <w:rsid w:val="009F0B5B"/>
    <w:rsid w:val="009F5270"/>
    <w:rsid w:val="00A00B2C"/>
    <w:rsid w:val="00A01A2E"/>
    <w:rsid w:val="00A06ADD"/>
    <w:rsid w:val="00A14220"/>
    <w:rsid w:val="00A31982"/>
    <w:rsid w:val="00A5094B"/>
    <w:rsid w:val="00A860AF"/>
    <w:rsid w:val="00A92ACC"/>
    <w:rsid w:val="00A974AC"/>
    <w:rsid w:val="00AA7823"/>
    <w:rsid w:val="00AB5653"/>
    <w:rsid w:val="00AC342A"/>
    <w:rsid w:val="00AC6D57"/>
    <w:rsid w:val="00AD13DA"/>
    <w:rsid w:val="00AD25D3"/>
    <w:rsid w:val="00AE1FC8"/>
    <w:rsid w:val="00AF681D"/>
    <w:rsid w:val="00B04814"/>
    <w:rsid w:val="00B064F6"/>
    <w:rsid w:val="00B20F46"/>
    <w:rsid w:val="00B34FE7"/>
    <w:rsid w:val="00B4022A"/>
    <w:rsid w:val="00B41262"/>
    <w:rsid w:val="00B45C24"/>
    <w:rsid w:val="00B6302F"/>
    <w:rsid w:val="00B64968"/>
    <w:rsid w:val="00B70FD5"/>
    <w:rsid w:val="00B97CE1"/>
    <w:rsid w:val="00BB41C7"/>
    <w:rsid w:val="00BB5B37"/>
    <w:rsid w:val="00BC7EEC"/>
    <w:rsid w:val="00C02D13"/>
    <w:rsid w:val="00C143B1"/>
    <w:rsid w:val="00C160EE"/>
    <w:rsid w:val="00C438B4"/>
    <w:rsid w:val="00C7113E"/>
    <w:rsid w:val="00C75B3E"/>
    <w:rsid w:val="00C77437"/>
    <w:rsid w:val="00CA232A"/>
    <w:rsid w:val="00CC188A"/>
    <w:rsid w:val="00CC3EF8"/>
    <w:rsid w:val="00CE68B6"/>
    <w:rsid w:val="00CF34E1"/>
    <w:rsid w:val="00D225B5"/>
    <w:rsid w:val="00D272E2"/>
    <w:rsid w:val="00D27AD4"/>
    <w:rsid w:val="00D32259"/>
    <w:rsid w:val="00D41084"/>
    <w:rsid w:val="00D5384D"/>
    <w:rsid w:val="00D765A5"/>
    <w:rsid w:val="00D82D4F"/>
    <w:rsid w:val="00DA5CE1"/>
    <w:rsid w:val="00DB7E98"/>
    <w:rsid w:val="00DC5714"/>
    <w:rsid w:val="00DC5E3F"/>
    <w:rsid w:val="00DE0396"/>
    <w:rsid w:val="00E02CE2"/>
    <w:rsid w:val="00E10C4D"/>
    <w:rsid w:val="00E33729"/>
    <w:rsid w:val="00E51149"/>
    <w:rsid w:val="00E71478"/>
    <w:rsid w:val="00E823B4"/>
    <w:rsid w:val="00E8529F"/>
    <w:rsid w:val="00E975E8"/>
    <w:rsid w:val="00EB640D"/>
    <w:rsid w:val="00EB6898"/>
    <w:rsid w:val="00EC52AE"/>
    <w:rsid w:val="00ED368B"/>
    <w:rsid w:val="00ED56C9"/>
    <w:rsid w:val="00EF1EBA"/>
    <w:rsid w:val="00EF625A"/>
    <w:rsid w:val="00EF63B3"/>
    <w:rsid w:val="00F06F13"/>
    <w:rsid w:val="00F143FD"/>
    <w:rsid w:val="00F45A9D"/>
    <w:rsid w:val="00F76870"/>
    <w:rsid w:val="00F80E5C"/>
    <w:rsid w:val="00F92BB6"/>
    <w:rsid w:val="00F978A1"/>
    <w:rsid w:val="00FB39D4"/>
    <w:rsid w:val="00FC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2B0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1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6A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6A2F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AD25D3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440992"/>
    <w:rPr>
      <w:sz w:val="24"/>
      <w:szCs w:val="24"/>
    </w:rPr>
  </w:style>
  <w:style w:type="paragraph" w:styleId="BalloonText">
    <w:name w:val="Balloon Text"/>
    <w:basedOn w:val="Normal"/>
    <w:link w:val="BalloonTextChar"/>
    <w:rsid w:val="00C14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43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9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45C24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qFormat/>
    <w:rsid w:val="005B51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B5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B5198"/>
    <w:rPr>
      <w:sz w:val="24"/>
      <w:szCs w:val="24"/>
    </w:rPr>
  </w:style>
  <w:style w:type="character" w:styleId="Emphasis">
    <w:name w:val="Emphasis"/>
    <w:basedOn w:val="DefaultParagraphFont"/>
    <w:qFormat/>
    <w:rsid w:val="005F1F7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1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6A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6A2F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AD25D3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440992"/>
    <w:rPr>
      <w:sz w:val="24"/>
      <w:szCs w:val="24"/>
    </w:rPr>
  </w:style>
  <w:style w:type="paragraph" w:styleId="BalloonText">
    <w:name w:val="Balloon Text"/>
    <w:basedOn w:val="Normal"/>
    <w:link w:val="BalloonTextChar"/>
    <w:rsid w:val="00C14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43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9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45C24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qFormat/>
    <w:rsid w:val="005B51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B5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B5198"/>
    <w:rPr>
      <w:sz w:val="24"/>
      <w:szCs w:val="24"/>
    </w:rPr>
  </w:style>
  <w:style w:type="character" w:styleId="Emphasis">
    <w:name w:val="Emphasis"/>
    <w:basedOn w:val="DefaultParagraphFont"/>
    <w:qFormat/>
    <w:rsid w:val="005F1F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6ED0B9-24FE-5E47-A455-AEAAD30D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296</Words>
  <Characters>1689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Matney</vt:lpstr>
    </vt:vector>
  </TitlesOfParts>
  <Company>University of Arkansas - Fort Smith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Matney</dc:title>
  <dc:creator>Gabriel Matney</dc:creator>
  <cp:lastModifiedBy>Jonathan Bostic</cp:lastModifiedBy>
  <cp:revision>12</cp:revision>
  <cp:lastPrinted>2014-01-17T13:24:00Z</cp:lastPrinted>
  <dcterms:created xsi:type="dcterms:W3CDTF">2014-03-11T00:44:00Z</dcterms:created>
  <dcterms:modified xsi:type="dcterms:W3CDTF">2014-03-12T16:06:00Z</dcterms:modified>
</cp:coreProperties>
</file>